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1.xml.rels" ContentType="application/vnd.openxmlformats-package.relationships+xml"/>
  <Override PartName="/word/_rels/header2.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2.jpeg" ContentType="image/jpeg"/>
  <Override PartName="/word/media/image3.jpeg" ContentType="image/jpeg"/>
  <Override PartName="/word/header2.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rFonts w:ascii="Lato Medium" w:hAnsi="Lato Medium"/>
        </w:rPr>
      </w:pPr>
      <w:r>
        <w:rPr>
          <w:rFonts w:ascii="Lato Medium" w:hAnsi="Lato Medium"/>
        </w:rPr>
        <w:drawing>
          <wp:anchor behindDoc="0" distT="0" distB="0" distL="0" distR="0" simplePos="0" locked="0" layoutInCell="0" allowOverlap="1" relativeHeight="7">
            <wp:simplePos x="0" y="0"/>
            <wp:positionH relativeFrom="column">
              <wp:posOffset>-132080</wp:posOffset>
            </wp:positionH>
            <wp:positionV relativeFrom="paragraph">
              <wp:posOffset>86360</wp:posOffset>
            </wp:positionV>
            <wp:extent cx="2957830" cy="807720"/>
            <wp:effectExtent l="0" t="0" r="0" b="0"/>
            <wp:wrapSquare wrapText="largest"/>
            <wp:docPr id="1"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descr=""/>
                    <pic:cNvPicPr>
                      <a:picLocks noChangeAspect="1" noChangeArrowheads="1"/>
                    </pic:cNvPicPr>
                  </pic:nvPicPr>
                  <pic:blipFill>
                    <a:blip r:embed="rId2"/>
                    <a:stretch>
                      <a:fillRect/>
                    </a:stretch>
                  </pic:blipFill>
                  <pic:spPr bwMode="auto">
                    <a:xfrm>
                      <a:off x="0" y="0"/>
                      <a:ext cx="2957830" cy="807720"/>
                    </a:xfrm>
                    <a:prstGeom prst="rect">
                      <a:avLst/>
                    </a:prstGeom>
                  </pic:spPr>
                </pic:pic>
              </a:graphicData>
            </a:graphic>
          </wp:anchor>
        </w:drawing>
      </w:r>
    </w:p>
    <w:p>
      <w:pPr>
        <w:pStyle w:val="Normal"/>
        <w:rPr>
          <w:rFonts w:ascii="Lato Medium" w:hAnsi="Lato Medium"/>
        </w:rPr>
      </w:pPr>
      <w:r>
        <w:rPr>
          <w:rFonts w:ascii="Lato Medium" w:hAnsi="Lato Medium"/>
        </w:rPr>
      </w:r>
    </w:p>
    <w:p>
      <w:pPr>
        <w:pStyle w:val="Normal"/>
        <w:rPr>
          <w:rFonts w:ascii="Lato Medium" w:hAnsi="Lato Medium"/>
        </w:rPr>
      </w:pPr>
      <w:r>
        <w:rPr>
          <w:rFonts w:ascii="Lato Medium" w:hAnsi="Lato Medium"/>
        </w:rPr>
      </w:r>
    </w:p>
    <w:p>
      <w:pPr>
        <w:pStyle w:val="Normal"/>
        <w:rPr>
          <w:rFonts w:ascii="Lato Medium" w:hAnsi="Lato Medium"/>
        </w:rPr>
      </w:pPr>
      <w:r>
        <w:rPr>
          <w:rFonts w:ascii="Lato Medium" w:hAnsi="Lato Medium"/>
        </w:rPr>
      </w:r>
    </w:p>
    <w:p>
      <w:pPr>
        <w:pStyle w:val="Normal"/>
        <w:rPr>
          <w:rFonts w:ascii="Lato Medium" w:hAnsi="Lato Medium"/>
        </w:rPr>
      </w:pPr>
      <w:r>
        <w:rPr>
          <w:rFonts w:ascii="Lato Medium" w:hAnsi="Lato Medium"/>
        </w:rPr>
      </w:r>
    </w:p>
    <w:p>
      <w:pPr>
        <w:pStyle w:val="Normal"/>
        <w:rPr>
          <w:rFonts w:ascii="Lato Medium" w:hAnsi="Lato Medium"/>
        </w:rPr>
      </w:pPr>
      <w:r>
        <w:rPr>
          <w:rFonts w:ascii="Lato Medium" w:hAnsi="Lato Medium"/>
        </w:rPr>
      </w:r>
    </w:p>
    <w:p>
      <w:pPr>
        <w:pStyle w:val="Normal"/>
        <w:rPr>
          <w:rFonts w:ascii="Lato Medium" w:hAnsi="Lato Medium"/>
          <w:b/>
          <w:b/>
          <w:bCs/>
          <w:sz w:val="28"/>
          <w:szCs w:val="28"/>
        </w:rPr>
      </w:pPr>
      <w:r>
        <w:rPr>
          <w:rFonts w:ascii="Lato Medium" w:hAnsi="Lato Medium"/>
          <w:b/>
          <w:bCs/>
          <w:sz w:val="28"/>
          <w:szCs w:val="28"/>
        </w:rPr>
        <mc:AlternateContent>
          <mc:Choice Requires="wps">
            <w:drawing>
              <wp:anchor behindDoc="0" distT="1270" distB="0" distL="1270" distR="0" simplePos="0" locked="0" layoutInCell="0" allowOverlap="1" relativeHeight="10">
                <wp:simplePos x="0" y="0"/>
                <wp:positionH relativeFrom="column">
                  <wp:posOffset>-43815</wp:posOffset>
                </wp:positionH>
                <wp:positionV relativeFrom="paragraph">
                  <wp:posOffset>64770</wp:posOffset>
                </wp:positionV>
                <wp:extent cx="2181225" cy="295275"/>
                <wp:effectExtent l="1270" t="1270" r="0" b="0"/>
                <wp:wrapNone/>
                <wp:docPr id="2" name="Form 1"/>
                <a:graphic xmlns:a="http://schemas.openxmlformats.org/drawingml/2006/main">
                  <a:graphicData uri="http://schemas.microsoft.com/office/word/2010/wordprocessingShape">
                    <wps:wsp>
                      <wps:cNvSpPr/>
                      <wps:spPr>
                        <a:xfrm>
                          <a:off x="0" y="0"/>
                          <a:ext cx="2181240" cy="295200"/>
                        </a:xfrm>
                        <a:prstGeom prst="rect">
                          <a:avLst/>
                        </a:prstGeom>
                        <a:solidFill>
                          <a:srgbClr val="ffffff"/>
                        </a:solidFill>
                        <a:ln w="0">
                          <a:solidFill>
                            <a:srgbClr val="ffffff"/>
                          </a:solidFill>
                        </a:ln>
                      </wps:spPr>
                      <wps:style>
                        <a:lnRef idx="0"/>
                        <a:fillRef idx="0"/>
                        <a:effectRef idx="0"/>
                        <a:fontRef idx="minor"/>
                      </wps:style>
                      <wps:bodyPr/>
                    </wps:wsp>
                  </a:graphicData>
                </a:graphic>
              </wp:anchor>
            </w:drawing>
          </mc:Choice>
          <mc:Fallback>
            <w:pict>
              <v:rect id="shape_0" ID="Form 1" path="m0,0l-2147483645,0l-2147483645,-2147483646l0,-2147483646xe" fillcolor="white" stroked="t" o:allowincell="f" style="position:absolute;margin-left:-3.45pt;margin-top:5.1pt;width:171.7pt;height:23.2pt;mso-wrap-style:none;v-text-anchor:middle">
                <v:fill o:detectmouseclick="t" type="solid" color2="black"/>
                <v:stroke color="white" joinstyle="round" endcap="flat"/>
                <w10:wrap type="none"/>
              </v:rect>
            </w:pict>
          </mc:Fallback>
        </mc:AlternateContent>
      </w:r>
    </w:p>
    <w:p>
      <w:pPr>
        <w:pStyle w:val="Normal"/>
        <w:rPr>
          <w:rFonts w:ascii="Lato Medium" w:hAnsi="Lato Medium"/>
          <w:b/>
          <w:b/>
          <w:bCs/>
          <w:sz w:val="28"/>
          <w:szCs w:val="28"/>
        </w:rPr>
      </w:pPr>
      <w:r>
        <w:rPr>
          <w:rFonts w:ascii="Lato Medium" w:hAnsi="Lato Medium"/>
          <w:b/>
          <w:bCs/>
          <w:sz w:val="28"/>
          <w:szCs w:val="28"/>
        </w:rPr>
      </w:r>
    </w:p>
    <w:p>
      <w:pPr>
        <w:pStyle w:val="Normal"/>
        <w:rPr>
          <w:rFonts w:ascii="Lato Medium" w:hAnsi="Lato Medium"/>
          <w:b/>
          <w:b/>
          <w:bCs/>
          <w:sz w:val="28"/>
          <w:szCs w:val="28"/>
        </w:rPr>
      </w:pPr>
      <w:r>
        <w:rPr>
          <w:rFonts w:ascii="Lato Medium" w:hAnsi="Lato Medium"/>
          <w:b/>
          <w:bCs/>
          <w:sz w:val="28"/>
          <w:szCs w:val="28"/>
        </w:rPr>
      </w:r>
    </w:p>
    <w:p>
      <w:pPr>
        <w:pStyle w:val="Normal"/>
        <w:rPr>
          <w:rFonts w:ascii="Calibri" w:hAnsi="Calibri" w:cs="Calibri"/>
          <w:b/>
          <w:b/>
          <w:bCs/>
          <w:sz w:val="28"/>
          <w:szCs w:val="28"/>
        </w:rPr>
      </w:pPr>
      <w:r>
        <w:rPr>
          <w:rFonts w:cs="Calibri" w:ascii="Calibri" w:hAnsi="Calibri"/>
          <w:b/>
          <w:bCs/>
          <w:sz w:val="28"/>
          <w:szCs w:val="28"/>
        </w:rPr>
        <w:t>Stellenausschreibung</w:t>
      </w:r>
    </w:p>
    <w:p>
      <w:pPr>
        <w:pStyle w:val="Normal"/>
        <w:rPr>
          <w:rFonts w:ascii="Calibri" w:hAnsi="Calibri" w:cs="Calibri"/>
          <w:b/>
          <w:b/>
          <w:bCs/>
          <w:sz w:val="28"/>
          <w:szCs w:val="28"/>
        </w:rPr>
      </w:pPr>
      <w:r>
        <w:rPr>
          <w:rFonts w:cs="Calibri" w:ascii="Calibri" w:hAnsi="Calibri"/>
          <w:b/>
          <w:bCs/>
          <w:sz w:val="28"/>
          <w:szCs w:val="28"/>
        </w:rPr>
      </w:r>
    </w:p>
    <w:p>
      <w:pPr>
        <w:pStyle w:val="Normal"/>
        <w:jc w:val="both"/>
        <w:rPr>
          <w:rFonts w:ascii="Calibri" w:hAnsi="Calibri" w:cs="Calibri"/>
          <w:sz w:val="22"/>
          <w:szCs w:val="22"/>
        </w:rPr>
      </w:pPr>
      <w:r>
        <w:rPr>
          <w:rFonts w:cs="Calibri" w:ascii="Calibri" w:hAnsi="Calibri"/>
          <w:sz w:val="22"/>
          <w:szCs w:val="22"/>
        </w:rPr>
        <w:t>Der Verein für Demokratische Kultur in Berlin (VDK) e.V. vernetzt mit seinem Projekt Mobilisierungsplattform – Berlin gegen Nazis seit 2014 entstehende sowie bestehende Initiativen und Bündnisse mit starken Partner_innen aus Wirtschaft, Kultur und Sport sowie Migrant_innenorganisationen und Gewerkschaften. Das Projekt stellt allen Berliner_innen umfangreiche Informationen und niedrigschwellige Angebote zur kreativen Beteiligung an Positionierungen und Protesten gegen Rechtsextremismus, Rassismus und Antisemitismus zur Verfügung.</w:t>
      </w:r>
    </w:p>
    <w:p>
      <w:pPr>
        <w:pStyle w:val="Normal"/>
        <w:jc w:val="both"/>
        <w:rPr>
          <w:rFonts w:ascii="Calibri" w:hAnsi="Calibri" w:cs="Calibri"/>
          <w:sz w:val="22"/>
          <w:szCs w:val="22"/>
        </w:rPr>
      </w:pPr>
      <w:r>
        <w:rPr>
          <w:rFonts w:cs="Calibri" w:ascii="Calibri" w:hAnsi="Calibri"/>
          <w:sz w:val="22"/>
          <w:szCs w:val="22"/>
        </w:rPr>
      </w:r>
    </w:p>
    <w:p>
      <w:pPr>
        <w:pStyle w:val="Normal"/>
        <w:jc w:val="both"/>
        <w:rPr>
          <w:sz w:val="22"/>
          <w:szCs w:val="22"/>
        </w:rPr>
      </w:pPr>
      <w:r>
        <w:rPr>
          <w:rFonts w:cs="Calibri" w:ascii="Calibri" w:hAnsi="Calibri"/>
          <w:sz w:val="22"/>
          <w:szCs w:val="22"/>
        </w:rPr>
        <w:t xml:space="preserve">Berlin gegen Nazis sucht zum </w:t>
      </w:r>
      <w:r>
        <w:rPr>
          <w:rFonts w:cs="Calibri" w:ascii="Calibri" w:hAnsi="Calibri"/>
          <w:b/>
          <w:bCs/>
          <w:sz w:val="22"/>
          <w:szCs w:val="22"/>
        </w:rPr>
        <w:t>01.09.2026</w:t>
      </w:r>
      <w:r>
        <w:rPr>
          <w:rFonts w:cs="Calibri" w:ascii="Calibri" w:hAnsi="Calibri"/>
          <w:sz w:val="22"/>
          <w:szCs w:val="22"/>
        </w:rPr>
        <w:t xml:space="preserve"> eine_n </w:t>
      </w:r>
      <w:r>
        <w:rPr>
          <w:rFonts w:cs="Calibri" w:ascii="Calibri" w:hAnsi="Calibri"/>
          <w:b/>
          <w:bCs/>
          <w:sz w:val="22"/>
          <w:szCs w:val="22"/>
        </w:rPr>
        <w:t>Projektmitarbeiter_in</w:t>
      </w:r>
      <w:r>
        <w:rPr>
          <w:rFonts w:cs="Calibri" w:ascii="Calibri" w:hAnsi="Calibri"/>
          <w:sz w:val="22"/>
          <w:szCs w:val="22"/>
        </w:rPr>
        <w:t xml:space="preserve"> als Elternzeitvertretung mit </w:t>
      </w:r>
      <w:r>
        <w:rPr>
          <w:rFonts w:cs="Calibri" w:ascii="Calibri" w:hAnsi="Calibri"/>
          <w:b/>
          <w:bCs/>
          <w:sz w:val="22"/>
          <w:szCs w:val="22"/>
        </w:rPr>
        <w:t>Schwerpunkt Öffentlichkeitsarbeit</w:t>
      </w:r>
      <w:r>
        <w:rPr>
          <w:rFonts w:cs="Calibri" w:ascii="Calibri" w:hAnsi="Calibri"/>
          <w:sz w:val="22"/>
          <w:szCs w:val="22"/>
        </w:rPr>
        <w:t xml:space="preserve">. Die Stelle hat einen Umfang von </w:t>
      </w:r>
      <w:r>
        <w:rPr>
          <w:rFonts w:cs="Calibri" w:ascii="Calibri" w:hAnsi="Calibri"/>
          <w:b/>
          <w:bCs/>
          <w:sz w:val="22"/>
          <w:szCs w:val="22"/>
        </w:rPr>
        <w:t>25 Stunden/Woche</w:t>
      </w:r>
      <w:r>
        <w:rPr>
          <w:rFonts w:cs="Calibri" w:ascii="Calibri" w:hAnsi="Calibri"/>
          <w:sz w:val="22"/>
          <w:szCs w:val="22"/>
        </w:rPr>
        <w:t xml:space="preserve"> und wird in Anlehnung an TV-L Berlin 11 vergütet. Die Stelle ist, vorbehaltlich der Weiterfinanzierung, bis zum </w:t>
      </w:r>
      <w:r>
        <w:rPr>
          <w:rFonts w:cs="Calibri" w:ascii="Calibri" w:hAnsi="Calibri"/>
          <w:b/>
          <w:bCs/>
          <w:sz w:val="22"/>
          <w:szCs w:val="22"/>
        </w:rPr>
        <w:t>31.05.2027</w:t>
      </w:r>
      <w:r>
        <w:rPr>
          <w:rFonts w:cs="Calibri" w:ascii="Calibri" w:hAnsi="Calibri"/>
          <w:sz w:val="22"/>
          <w:szCs w:val="22"/>
        </w:rPr>
        <w:t xml:space="preserve"> befristet.</w:t>
      </w:r>
    </w:p>
    <w:p>
      <w:pPr>
        <w:pStyle w:val="Normal"/>
        <w:jc w:val="both"/>
        <w:rPr>
          <w:rFonts w:ascii="Calibri" w:hAnsi="Calibri" w:cs="Calibri"/>
          <w:b/>
          <w:b/>
          <w:bCs/>
          <w:sz w:val="22"/>
          <w:szCs w:val="22"/>
        </w:rPr>
      </w:pPr>
      <w:r>
        <w:rPr>
          <w:rFonts w:cs="Calibri" w:ascii="Calibri" w:hAnsi="Calibri"/>
          <w:b/>
          <w:bCs/>
          <w:sz w:val="22"/>
          <w:szCs w:val="22"/>
        </w:rPr>
      </w:r>
    </w:p>
    <w:p>
      <w:pPr>
        <w:pStyle w:val="Normal"/>
        <w:jc w:val="both"/>
        <w:rPr>
          <w:rFonts w:ascii="Calibri" w:hAnsi="Calibri" w:cs="Calibri"/>
          <w:b/>
          <w:b/>
          <w:bCs/>
          <w:sz w:val="22"/>
          <w:szCs w:val="22"/>
        </w:rPr>
      </w:pPr>
      <w:r>
        <w:rPr>
          <w:rFonts w:cs="Calibri" w:ascii="Calibri" w:hAnsi="Calibri"/>
          <w:b/>
          <w:bCs/>
          <w:sz w:val="22"/>
          <w:szCs w:val="22"/>
        </w:rPr>
      </w:r>
    </w:p>
    <w:p>
      <w:pPr>
        <w:pStyle w:val="Normal"/>
        <w:jc w:val="both"/>
        <w:rPr>
          <w:rFonts w:ascii="Calibri" w:hAnsi="Calibri" w:cs="Calibri"/>
          <w:b/>
          <w:b/>
          <w:bCs/>
          <w:sz w:val="22"/>
          <w:szCs w:val="22"/>
        </w:rPr>
      </w:pPr>
      <w:r>
        <w:rPr>
          <w:rFonts w:cs="Calibri" w:ascii="Calibri" w:hAnsi="Calibri"/>
          <w:b/>
          <w:bCs/>
          <w:sz w:val="22"/>
          <w:szCs w:val="22"/>
        </w:rPr>
        <w:t xml:space="preserve">Aufgabenprofil: </w:t>
      </w:r>
    </w:p>
    <w:p>
      <w:pPr>
        <w:pStyle w:val="Normal"/>
        <w:numPr>
          <w:ilvl w:val="0"/>
          <w:numId w:val="1"/>
        </w:numPr>
        <w:jc w:val="both"/>
        <w:rPr>
          <w:rFonts w:ascii="Calibri" w:hAnsi="Calibri" w:cs="Calibri"/>
          <w:sz w:val="22"/>
          <w:szCs w:val="22"/>
        </w:rPr>
      </w:pPr>
      <w:r>
        <w:rPr>
          <w:rFonts w:cs="Calibri" w:ascii="Calibri" w:hAnsi="Calibri"/>
          <w:sz w:val="22"/>
          <w:szCs w:val="22"/>
        </w:rPr>
        <w:t>Koordination der Presse- und Öffentlichkeitsarbeit</w:t>
      </w:r>
    </w:p>
    <w:p>
      <w:pPr>
        <w:pStyle w:val="Normal"/>
        <w:numPr>
          <w:ilvl w:val="0"/>
          <w:numId w:val="1"/>
        </w:numPr>
        <w:jc w:val="both"/>
        <w:rPr>
          <w:rFonts w:ascii="Calibri" w:hAnsi="Calibri" w:cs="Calibri"/>
          <w:sz w:val="22"/>
          <w:szCs w:val="22"/>
        </w:rPr>
      </w:pPr>
      <w:r>
        <w:rPr>
          <w:rFonts w:cs="Calibri" w:ascii="Calibri" w:hAnsi="Calibri"/>
          <w:sz w:val="22"/>
          <w:szCs w:val="22"/>
        </w:rPr>
        <w:t>redaktionelle Betreuung der Mobilisierungsplattform (Webseite, Social Media-Kanäle)</w:t>
      </w:r>
    </w:p>
    <w:p>
      <w:pPr>
        <w:pStyle w:val="Normal"/>
        <w:numPr>
          <w:ilvl w:val="0"/>
          <w:numId w:val="1"/>
        </w:numPr>
        <w:jc w:val="both"/>
        <w:rPr>
          <w:rFonts w:ascii="Calibri" w:hAnsi="Calibri" w:cs="Calibri"/>
          <w:sz w:val="22"/>
          <w:szCs w:val="22"/>
        </w:rPr>
      </w:pPr>
      <w:r>
        <w:rPr>
          <w:rFonts w:cs="Calibri" w:ascii="Calibri" w:hAnsi="Calibri"/>
          <w:sz w:val="22"/>
          <w:szCs w:val="22"/>
        </w:rPr>
        <w:t>Betreuung von Presseanfragen</w:t>
      </w:r>
    </w:p>
    <w:p>
      <w:pPr>
        <w:pStyle w:val="Normal"/>
        <w:numPr>
          <w:ilvl w:val="0"/>
          <w:numId w:val="1"/>
        </w:numPr>
        <w:jc w:val="both"/>
        <w:rPr>
          <w:rFonts w:ascii="Calibri" w:hAnsi="Calibri" w:cs="Calibri"/>
          <w:sz w:val="22"/>
          <w:szCs w:val="22"/>
        </w:rPr>
      </w:pPr>
      <w:r>
        <w:rPr>
          <w:rFonts w:cs="Calibri" w:ascii="Calibri" w:hAnsi="Calibri"/>
          <w:sz w:val="22"/>
          <w:szCs w:val="22"/>
        </w:rPr>
        <w:t>Pflege Presseverteiler, Erstellung Pressespiegel</w:t>
      </w:r>
    </w:p>
    <w:p>
      <w:pPr>
        <w:pStyle w:val="Normal"/>
        <w:numPr>
          <w:ilvl w:val="0"/>
          <w:numId w:val="1"/>
        </w:numPr>
        <w:jc w:val="both"/>
        <w:rPr>
          <w:sz w:val="22"/>
          <w:szCs w:val="22"/>
        </w:rPr>
      </w:pPr>
      <w:r>
        <w:rPr>
          <w:rFonts w:cs="Calibri" w:ascii="Calibri" w:hAnsi="Calibri"/>
          <w:sz w:val="22"/>
          <w:szCs w:val="22"/>
        </w:rPr>
        <w:t>Erarbeitung von Werbematerialien für unterschiedliche Zielgruppen</w:t>
      </w:r>
    </w:p>
    <w:p>
      <w:pPr>
        <w:pStyle w:val="Normal"/>
        <w:numPr>
          <w:ilvl w:val="0"/>
          <w:numId w:val="1"/>
        </w:numPr>
        <w:jc w:val="both"/>
        <w:rPr>
          <w:rFonts w:ascii="Calibri" w:hAnsi="Calibri" w:cs="Calibri"/>
          <w:sz w:val="22"/>
          <w:szCs w:val="22"/>
        </w:rPr>
      </w:pPr>
      <w:r>
        <w:rPr>
          <w:rFonts w:cs="Calibri" w:ascii="Calibri" w:hAnsi="Calibri"/>
          <w:sz w:val="22"/>
          <w:szCs w:val="22"/>
        </w:rPr>
        <w:t>Entwicklung und Koordination kreativer Protestformen: Konzeptionierung und Durchführung von öffentlichkeitswirksamen Aktionen und Veranstaltungen mit Projektpartner_innen und Entwicklung neuer, niedrigschwelliger Aktionsformen gegen Rechtsextremismus, Rassismus, Antisemitismus und Verschwörungsideologie</w:t>
      </w:r>
    </w:p>
    <w:p>
      <w:pPr>
        <w:pStyle w:val="Normal"/>
        <w:numPr>
          <w:ilvl w:val="0"/>
          <w:numId w:val="1"/>
        </w:numPr>
        <w:jc w:val="both"/>
        <w:rPr>
          <w:rFonts w:ascii="Calibri" w:hAnsi="Calibri" w:cs="Calibri"/>
          <w:sz w:val="22"/>
          <w:szCs w:val="22"/>
        </w:rPr>
      </w:pPr>
      <w:r>
        <w:rPr>
          <w:rFonts w:cs="Calibri" w:ascii="Calibri" w:hAnsi="Calibri"/>
          <w:sz w:val="22"/>
          <w:szCs w:val="22"/>
        </w:rPr>
        <w:t xml:space="preserve">Kampagnenarbeit mit dem Berliner Fußballverband </w:t>
      </w:r>
    </w:p>
    <w:p>
      <w:pPr>
        <w:pStyle w:val="Normal"/>
        <w:rPr>
          <w:sz w:val="22"/>
          <w:szCs w:val="22"/>
        </w:rPr>
      </w:pPr>
      <w:r>
        <w:rPr>
          <w:sz w:val="22"/>
          <w:szCs w:val="22"/>
        </w:rPr>
      </w:r>
    </w:p>
    <w:p>
      <w:pPr>
        <w:pStyle w:val="Normal"/>
        <w:jc w:val="both"/>
        <w:rPr>
          <w:rFonts w:ascii="Calibri" w:hAnsi="Calibri" w:cs="Calibri"/>
          <w:b/>
          <w:b/>
          <w:bCs/>
          <w:sz w:val="22"/>
          <w:szCs w:val="22"/>
        </w:rPr>
      </w:pPr>
      <w:r>
        <w:rPr>
          <w:rFonts w:cs="Calibri" w:ascii="Calibri" w:hAnsi="Calibri"/>
          <w:b/>
          <w:bCs/>
          <w:sz w:val="22"/>
          <w:szCs w:val="22"/>
        </w:rPr>
        <w:t>Anforderungen</w:t>
      </w:r>
    </w:p>
    <w:p>
      <w:pPr>
        <w:pStyle w:val="Normal"/>
        <w:jc w:val="both"/>
        <w:rPr>
          <w:rFonts w:ascii="Calibri" w:hAnsi="Calibri" w:cs="Calibri"/>
          <w:sz w:val="22"/>
          <w:szCs w:val="22"/>
        </w:rPr>
      </w:pPr>
      <w:r>
        <w:rPr>
          <w:rFonts w:cs="Calibri" w:ascii="Calibri" w:hAnsi="Calibri"/>
          <w:sz w:val="22"/>
          <w:szCs w:val="22"/>
        </w:rPr>
      </w:r>
    </w:p>
    <w:p>
      <w:pPr>
        <w:pStyle w:val="Normal"/>
        <w:numPr>
          <w:ilvl w:val="0"/>
          <w:numId w:val="2"/>
        </w:numPr>
        <w:jc w:val="both"/>
        <w:rPr>
          <w:sz w:val="22"/>
          <w:szCs w:val="22"/>
        </w:rPr>
      </w:pPr>
      <w:r>
        <w:rPr>
          <w:rFonts w:cs="Calibri" w:ascii="Calibri" w:hAnsi="Calibri"/>
          <w:sz w:val="22"/>
          <w:szCs w:val="22"/>
        </w:rPr>
        <w:t>Abgeschlossenes Hochschulstudium, dazu zählen auch Fachhoch-schulstudium oder Bachelorabschluss</w:t>
      </w:r>
    </w:p>
    <w:p>
      <w:pPr>
        <w:pStyle w:val="Normal"/>
        <w:numPr>
          <w:ilvl w:val="0"/>
          <w:numId w:val="2"/>
        </w:numPr>
        <w:jc w:val="both"/>
        <w:rPr>
          <w:rFonts w:ascii="Calibri" w:hAnsi="Calibri" w:cs="Calibri"/>
          <w:sz w:val="22"/>
          <w:szCs w:val="22"/>
        </w:rPr>
      </w:pPr>
      <w:r>
        <w:rPr>
          <w:rFonts w:cs="Calibri" w:ascii="Calibri" w:hAnsi="Calibri"/>
          <w:sz w:val="22"/>
          <w:szCs w:val="22"/>
        </w:rPr>
        <w:t>Erfahrungen in der Presse- und Öffentlichkeitsarbeit sowie im Social Media-Management</w:t>
      </w:r>
    </w:p>
    <w:p>
      <w:pPr>
        <w:pStyle w:val="Normal"/>
        <w:numPr>
          <w:ilvl w:val="0"/>
          <w:numId w:val="2"/>
        </w:numPr>
        <w:jc w:val="both"/>
        <w:rPr>
          <w:rFonts w:ascii="Calibri" w:hAnsi="Calibri" w:cs="Calibri"/>
          <w:sz w:val="22"/>
          <w:szCs w:val="22"/>
        </w:rPr>
      </w:pPr>
      <w:r>
        <w:rPr>
          <w:rFonts w:cs="Calibri" w:ascii="Calibri" w:hAnsi="Calibri"/>
          <w:sz w:val="22"/>
          <w:szCs w:val="22"/>
        </w:rPr>
        <w:t>Gute Kenntnisse in Canva oder anderen Grafikprogrammen</w:t>
      </w:r>
    </w:p>
    <w:p>
      <w:pPr>
        <w:pStyle w:val="Normal"/>
        <w:numPr>
          <w:ilvl w:val="0"/>
          <w:numId w:val="2"/>
        </w:numPr>
        <w:jc w:val="both"/>
        <w:rPr>
          <w:sz w:val="22"/>
          <w:szCs w:val="22"/>
        </w:rPr>
      </w:pPr>
      <w:r>
        <w:rPr>
          <w:rFonts w:cs="Calibri" w:ascii="Calibri" w:hAnsi="Calibri"/>
          <w:sz w:val="22"/>
          <w:szCs w:val="22"/>
        </w:rPr>
        <w:t>gute Kenntnisse zu den Erscheinungsformen von Rechtsextremismus, Rassismus, Antisemitismus und Verschwörungserzählungen</w:t>
      </w:r>
    </w:p>
    <w:p>
      <w:pPr>
        <w:pStyle w:val="Normal"/>
        <w:numPr>
          <w:ilvl w:val="0"/>
          <w:numId w:val="2"/>
        </w:numPr>
        <w:jc w:val="both"/>
        <w:rPr>
          <w:rFonts w:ascii="Calibri" w:hAnsi="Calibri" w:cs="Calibri"/>
          <w:sz w:val="22"/>
          <w:szCs w:val="22"/>
        </w:rPr>
      </w:pPr>
      <w:r>
        <mc:AlternateContent>
          <mc:Choice Requires="wps">
            <w:drawing>
              <wp:anchor behindDoc="0" distT="635" distB="635" distL="635" distR="635" simplePos="0" locked="0" layoutInCell="0" allowOverlap="1" relativeHeight="9">
                <wp:simplePos x="0" y="0"/>
                <wp:positionH relativeFrom="column">
                  <wp:posOffset>4909185</wp:posOffset>
                </wp:positionH>
                <wp:positionV relativeFrom="paragraph">
                  <wp:posOffset>706120</wp:posOffset>
                </wp:positionV>
                <wp:extent cx="1365250" cy="241300"/>
                <wp:effectExtent l="635" t="635" r="635" b="635"/>
                <wp:wrapNone/>
                <wp:docPr id="3" name="Form 2"/>
                <a:graphic xmlns:a="http://schemas.openxmlformats.org/drawingml/2006/main">
                  <a:graphicData uri="http://schemas.microsoft.com/office/word/2010/wordprocessingShape">
                    <wps:wsp>
                      <wps:cNvSpPr/>
                      <wps:spPr>
                        <a:xfrm>
                          <a:off x="0" y="0"/>
                          <a:ext cx="1365120" cy="241200"/>
                        </a:xfrm>
                        <a:prstGeom prst="rect">
                          <a:avLst/>
                        </a:prstGeom>
                        <a:solidFill>
                          <a:srgbClr val="ffffff"/>
                        </a:solidFill>
                        <a:ln w="0">
                          <a:solidFill>
                            <a:srgbClr val="ffffff"/>
                          </a:solidFill>
                        </a:ln>
                      </wps:spPr>
                      <wps:style>
                        <a:lnRef idx="0"/>
                        <a:fillRef idx="0"/>
                        <a:effectRef idx="0"/>
                        <a:fontRef idx="minor"/>
                      </wps:style>
                      <wps:bodyPr/>
                    </wps:wsp>
                  </a:graphicData>
                </a:graphic>
              </wp:anchor>
            </w:drawing>
          </mc:Choice>
          <mc:Fallback>
            <w:pict>
              <v:rect id="shape_0" ID="Form 2" path="m0,0l-2147483645,0l-2147483645,-2147483646l0,-2147483646xe" fillcolor="white" stroked="t" o:allowincell="f" style="position:absolute;margin-left:386.55pt;margin-top:55.6pt;width:107.45pt;height:18.95pt;mso-wrap-style:none;v-text-anchor:middle">
                <v:fill o:detectmouseclick="t" type="solid" color2="black"/>
                <v:stroke color="white" joinstyle="round" endcap="flat"/>
                <w10:wrap type="none"/>
              </v:rect>
            </w:pict>
          </mc:Fallback>
        </mc:AlternateContent>
      </w:r>
      <w:r>
        <w:rPr>
          <w:rFonts w:cs="Calibri" w:ascii="Calibri" w:hAnsi="Calibri"/>
          <w:sz w:val="22"/>
          <w:szCs w:val="22"/>
        </w:rPr>
        <w:t>Gute Kenntnisse der zivilgesellschaftlichen Strukturen in Berlin</w:t>
      </w:r>
    </w:p>
    <w:p>
      <w:pPr>
        <w:pStyle w:val="Normal"/>
        <w:numPr>
          <w:ilvl w:val="0"/>
          <w:numId w:val="2"/>
        </w:numPr>
        <w:jc w:val="both"/>
        <w:rPr>
          <w:rFonts w:ascii="Calibri" w:hAnsi="Calibri" w:cs="Calibri"/>
          <w:sz w:val="22"/>
          <w:szCs w:val="22"/>
        </w:rPr>
      </w:pPr>
      <w:r>
        <w:rPr>
          <w:rFonts w:cs="Calibri" w:ascii="Calibri" w:hAnsi="Calibri"/>
          <w:sz w:val="22"/>
          <w:szCs w:val="22"/>
        </w:rPr>
        <w:t>Erfahrungen in der Kampagnenplanung und -durchführung</w:t>
      </w:r>
    </w:p>
    <w:p>
      <w:pPr>
        <w:pStyle w:val="Normal"/>
        <w:numPr>
          <w:ilvl w:val="0"/>
          <w:numId w:val="2"/>
        </w:numPr>
        <w:jc w:val="both"/>
        <w:rPr>
          <w:rFonts w:ascii="Calibri" w:hAnsi="Calibri" w:cs="Calibri"/>
          <w:sz w:val="22"/>
          <w:szCs w:val="22"/>
        </w:rPr>
      </w:pPr>
      <w:r>
        <w:rPr>
          <w:rFonts w:cs="Calibri" w:ascii="Calibri" w:hAnsi="Calibri"/>
          <w:sz w:val="22"/>
          <w:szCs w:val="22"/>
        </w:rPr>
        <w:t>Kreativität</w:t>
      </w:r>
    </w:p>
    <w:p>
      <w:pPr>
        <w:pStyle w:val="Normal"/>
        <w:numPr>
          <w:ilvl w:val="0"/>
          <w:numId w:val="2"/>
        </w:numPr>
        <w:jc w:val="both"/>
        <w:rPr>
          <w:rFonts w:ascii="Calibri" w:hAnsi="Calibri" w:cs="Calibri"/>
          <w:sz w:val="22"/>
          <w:szCs w:val="22"/>
        </w:rPr>
      </w:pPr>
      <w:r>
        <w:rPr>
          <w:rFonts w:cs="Calibri" w:ascii="Calibri" w:hAnsi="Calibri"/>
          <w:sz w:val="22"/>
          <w:szCs w:val="22"/>
        </w:rPr>
        <w:t>Sehr gute Ausdrucksfähigkeit in Wort und Schrift</w:t>
      </w:r>
    </w:p>
    <w:p>
      <w:pPr>
        <w:pStyle w:val="Normal"/>
        <w:numPr>
          <w:ilvl w:val="0"/>
          <w:numId w:val="2"/>
        </w:numPr>
        <w:jc w:val="both"/>
        <w:rPr>
          <w:rFonts w:ascii="Calibri" w:hAnsi="Calibri" w:cs="Calibri"/>
          <w:sz w:val="22"/>
          <w:szCs w:val="22"/>
        </w:rPr>
      </w:pPr>
      <w:r>
        <w:rPr>
          <w:rFonts w:cs="Calibri" w:ascii="Calibri" w:hAnsi="Calibri"/>
          <w:sz w:val="22"/>
          <w:szCs w:val="22"/>
        </w:rPr>
        <w:t>Routinierter Umgang mit Content Management Systemen für Webseiten</w:t>
      </w:r>
    </w:p>
    <w:p>
      <w:pPr>
        <w:pStyle w:val="Normal"/>
        <w:numPr>
          <w:ilvl w:val="0"/>
          <w:numId w:val="2"/>
        </w:numPr>
        <w:jc w:val="both"/>
        <w:rPr>
          <w:rFonts w:ascii="Calibri" w:hAnsi="Calibri" w:cs="Calibri"/>
          <w:sz w:val="22"/>
          <w:szCs w:val="22"/>
        </w:rPr>
      </w:pPr>
      <w:r>
        <w:rPr>
          <w:rFonts w:cs="Calibri" w:ascii="Calibri" w:hAnsi="Calibri"/>
          <w:sz w:val="22"/>
          <w:szCs w:val="22"/>
        </w:rPr>
        <w:t xml:space="preserve">Interesse am Berliner Amateur-Fußball wünschenswert </w:t>
      </w:r>
    </w:p>
    <w:p>
      <w:pPr>
        <w:pStyle w:val="Normal"/>
        <w:numPr>
          <w:ilvl w:val="0"/>
          <w:numId w:val="2"/>
        </w:numPr>
        <w:jc w:val="both"/>
        <w:rPr>
          <w:rFonts w:ascii="Calibri" w:hAnsi="Calibri" w:cs="Calibri"/>
          <w:sz w:val="22"/>
          <w:szCs w:val="22"/>
        </w:rPr>
      </w:pPr>
      <w:r>
        <w:rPr>
          <w:rFonts w:cs="Calibri" w:ascii="Calibri" w:hAnsi="Calibri"/>
          <w:sz w:val="22"/>
          <w:szCs w:val="22"/>
        </w:rPr>
        <w:t>Hohes Maß an Flexibilität und eigenverantwortlichem Handeln sowie die  Bereitschaft zu gelegentlicher Abend- und Wochenendarbeit</w:t>
      </w:r>
    </w:p>
    <w:p>
      <w:pPr>
        <w:pStyle w:val="Normal"/>
        <w:jc w:val="both"/>
        <w:rPr>
          <w:rFonts w:ascii="Calibri" w:hAnsi="Calibri" w:cs="Calibri"/>
          <w:sz w:val="22"/>
          <w:szCs w:val="22"/>
        </w:rPr>
      </w:pPr>
      <w:r>
        <w:rPr>
          <w:rFonts w:cs="Calibri" w:ascii="Calibri" w:hAnsi="Calibri"/>
          <w:sz w:val="22"/>
          <w:szCs w:val="22"/>
        </w:rPr>
      </w:r>
    </w:p>
    <w:p>
      <w:pPr>
        <w:pStyle w:val="Normal"/>
        <w:jc w:val="both"/>
        <w:rPr>
          <w:rFonts w:ascii="Calibri" w:hAnsi="Calibri" w:cs="Calibri"/>
          <w:sz w:val="22"/>
          <w:szCs w:val="22"/>
        </w:rPr>
      </w:pPr>
      <w:r>
        <w:rPr>
          <w:rFonts w:cs="Calibri" w:ascii="Calibri" w:hAnsi="Calibri"/>
          <w:sz w:val="22"/>
          <w:szCs w:val="22"/>
        </w:rPr>
      </w:r>
    </w:p>
    <w:p>
      <w:pPr>
        <w:pStyle w:val="Normal"/>
        <w:jc w:val="both"/>
        <w:rPr>
          <w:rFonts w:ascii="Calibri" w:hAnsi="Calibri" w:cs="Calibri"/>
          <w:b/>
          <w:b/>
          <w:bCs/>
          <w:sz w:val="22"/>
          <w:szCs w:val="22"/>
        </w:rPr>
      </w:pPr>
      <w:r>
        <w:rPr>
          <w:rFonts w:cs="Calibri" w:ascii="Calibri" w:hAnsi="Calibri"/>
          <w:b/>
          <w:bCs/>
          <w:sz w:val="22"/>
          <w:szCs w:val="22"/>
        </w:rPr>
        <w:t>Was wir bieten:</w:t>
      </w:r>
    </w:p>
    <w:p>
      <w:pPr>
        <w:pStyle w:val="Normal"/>
        <w:jc w:val="both"/>
        <w:rPr>
          <w:rFonts w:ascii="Calibri" w:hAnsi="Calibri" w:cs="Calibri"/>
          <w:b/>
          <w:b/>
          <w:bCs/>
          <w:sz w:val="22"/>
          <w:szCs w:val="22"/>
        </w:rPr>
      </w:pPr>
      <w:r>
        <w:rPr>
          <w:rFonts w:cs="Calibri" w:ascii="Calibri" w:hAnsi="Calibri"/>
          <w:b/>
          <w:bCs/>
          <w:sz w:val="22"/>
          <w:szCs w:val="22"/>
        </w:rPr>
      </w:r>
    </w:p>
    <w:p>
      <w:pPr>
        <w:pStyle w:val="Normal"/>
        <w:numPr>
          <w:ilvl w:val="0"/>
          <w:numId w:val="3"/>
        </w:numPr>
        <w:jc w:val="both"/>
        <w:rPr>
          <w:rFonts w:ascii="Calibri" w:hAnsi="Calibri" w:cs="Calibri"/>
          <w:sz w:val="22"/>
          <w:szCs w:val="22"/>
        </w:rPr>
      </w:pPr>
      <w:r>
        <w:rPr>
          <w:rFonts w:cs="Calibri" w:ascii="Calibri" w:hAnsi="Calibri"/>
          <w:sz w:val="22"/>
          <w:szCs w:val="22"/>
        </w:rPr>
        <w:t>eine inhaltlich anspruchsvolle, interessante und vielfältige Aufgabe mit eigenen Gestaltungsmöglichkeiten</w:t>
      </w:r>
    </w:p>
    <w:p>
      <w:pPr>
        <w:pStyle w:val="Normal"/>
        <w:numPr>
          <w:ilvl w:val="0"/>
          <w:numId w:val="3"/>
        </w:numPr>
        <w:jc w:val="both"/>
        <w:rPr>
          <w:rFonts w:ascii="Calibri" w:hAnsi="Calibri" w:cs="Calibri"/>
          <w:sz w:val="22"/>
          <w:szCs w:val="22"/>
        </w:rPr>
      </w:pPr>
      <w:r>
        <w:rPr>
          <w:rFonts w:cs="Calibri" w:ascii="Calibri" w:hAnsi="Calibri"/>
          <w:sz w:val="22"/>
          <w:szCs w:val="22"/>
        </w:rPr>
        <w:t>die Arbeit in einem wertschätzenden, engagierten Team</w:t>
      </w:r>
    </w:p>
    <w:p>
      <w:pPr>
        <w:pStyle w:val="Normal"/>
        <w:numPr>
          <w:ilvl w:val="0"/>
          <w:numId w:val="3"/>
        </w:numPr>
        <w:jc w:val="both"/>
        <w:rPr>
          <w:rFonts w:ascii="Calibri" w:hAnsi="Calibri" w:cs="Calibri"/>
          <w:sz w:val="22"/>
          <w:szCs w:val="22"/>
        </w:rPr>
      </w:pPr>
      <w:r>
        <w:rPr>
          <w:rFonts w:cs="Calibri" w:ascii="Calibri" w:hAnsi="Calibri"/>
          <w:sz w:val="22"/>
          <w:szCs w:val="22"/>
        </w:rPr>
        <w:t xml:space="preserve">Vergütung sowie </w:t>
      </w:r>
      <w:r>
        <w:rPr>
          <w:rFonts w:cs="Calibri" w:ascii="Calibri" w:hAnsi="Calibri"/>
          <w:sz w:val="22"/>
          <w:szCs w:val="22"/>
          <w:shd w:fill="auto" w:val="clear"/>
        </w:rPr>
        <w:t>Jahressonderzahlung</w:t>
      </w:r>
      <w:r>
        <w:rPr>
          <w:rFonts w:cs="Calibri" w:ascii="Calibri" w:hAnsi="Calibri"/>
          <w:sz w:val="22"/>
          <w:szCs w:val="22"/>
        </w:rPr>
        <w:t xml:space="preserve"> angelehnt an TV-L 11 </w:t>
      </w:r>
    </w:p>
    <w:p>
      <w:pPr>
        <w:pStyle w:val="Normal"/>
        <w:numPr>
          <w:ilvl w:val="0"/>
          <w:numId w:val="3"/>
        </w:numPr>
        <w:jc w:val="both"/>
        <w:rPr>
          <w:rFonts w:ascii="Calibri" w:hAnsi="Calibri" w:cs="Calibri"/>
          <w:sz w:val="22"/>
          <w:szCs w:val="22"/>
        </w:rPr>
      </w:pPr>
      <w:r>
        <w:rPr>
          <w:rFonts w:cs="Calibri" w:ascii="Calibri" w:hAnsi="Calibri"/>
          <w:sz w:val="22"/>
          <w:szCs w:val="22"/>
        </w:rPr>
        <w:t>die Möglichkeit des anteiligen mobilen Arbeitens</w:t>
      </w:r>
    </w:p>
    <w:p>
      <w:pPr>
        <w:pStyle w:val="Normal"/>
        <w:numPr>
          <w:ilvl w:val="0"/>
          <w:numId w:val="3"/>
        </w:numPr>
        <w:jc w:val="both"/>
        <w:rPr>
          <w:rFonts w:ascii="Calibri" w:hAnsi="Calibri" w:cs="Calibri"/>
          <w:sz w:val="22"/>
          <w:szCs w:val="22"/>
        </w:rPr>
      </w:pPr>
      <w:r>
        <w:rPr>
          <w:rFonts w:cs="Calibri" w:ascii="Calibri" w:hAnsi="Calibri"/>
          <w:sz w:val="22"/>
          <w:szCs w:val="22"/>
        </w:rPr>
        <w:t>flexible Arbeitszeitmodelle (Gleitzeitregelung)</w:t>
      </w:r>
    </w:p>
    <w:p>
      <w:pPr>
        <w:pStyle w:val="Normal"/>
        <w:numPr>
          <w:ilvl w:val="0"/>
          <w:numId w:val="3"/>
        </w:numPr>
        <w:jc w:val="both"/>
        <w:rPr>
          <w:rFonts w:ascii="Calibri" w:hAnsi="Calibri" w:cs="Calibri"/>
          <w:sz w:val="22"/>
          <w:szCs w:val="22"/>
        </w:rPr>
      </w:pPr>
      <w:r>
        <w:rPr>
          <w:rFonts w:cs="Calibri" w:ascii="Calibri" w:hAnsi="Calibri"/>
          <w:sz w:val="22"/>
          <w:szCs w:val="22"/>
        </w:rPr>
        <w:t xml:space="preserve">gute Vereinbarkeit von Familie und Beruf </w:t>
      </w:r>
    </w:p>
    <w:p>
      <w:pPr>
        <w:pStyle w:val="Normal"/>
        <w:numPr>
          <w:ilvl w:val="0"/>
          <w:numId w:val="3"/>
        </w:numPr>
        <w:jc w:val="both"/>
        <w:rPr>
          <w:rFonts w:ascii="Calibri" w:hAnsi="Calibri" w:cs="Calibri"/>
          <w:sz w:val="22"/>
          <w:szCs w:val="22"/>
        </w:rPr>
      </w:pPr>
      <w:r>
        <w:rPr>
          <w:rFonts w:cs="Calibri" w:ascii="Calibri" w:hAnsi="Calibri"/>
          <w:sz w:val="22"/>
          <w:szCs w:val="22"/>
        </w:rPr>
        <w:t>einen verkehrsgünstig gelegenen Bürostandort nahe Ostbahnhof</w:t>
      </w:r>
    </w:p>
    <w:p>
      <w:pPr>
        <w:pStyle w:val="Normal"/>
        <w:numPr>
          <w:ilvl w:val="0"/>
          <w:numId w:val="3"/>
        </w:numPr>
        <w:jc w:val="both"/>
        <w:rPr>
          <w:rFonts w:ascii="Calibri" w:hAnsi="Calibri" w:cs="Calibri"/>
          <w:sz w:val="22"/>
          <w:szCs w:val="22"/>
        </w:rPr>
      </w:pPr>
      <w:r>
        <w:rPr>
          <w:rFonts w:cs="Calibri" w:ascii="Calibri" w:hAnsi="Calibri"/>
          <w:sz w:val="22"/>
          <w:szCs w:val="22"/>
        </w:rPr>
        <w:t>30 Tage Urlaub im Jahr bei einer 5-Tage Woche und arbeitsfreie Tage am 24. und 31. Dezember</w:t>
      </w:r>
    </w:p>
    <w:p>
      <w:pPr>
        <w:pStyle w:val="Normal"/>
        <w:numPr>
          <w:ilvl w:val="0"/>
          <w:numId w:val="3"/>
        </w:numPr>
        <w:jc w:val="both"/>
        <w:rPr>
          <w:rFonts w:ascii="Calibri" w:hAnsi="Calibri" w:cs="Calibri"/>
          <w:sz w:val="22"/>
          <w:szCs w:val="22"/>
        </w:rPr>
      </w:pPr>
      <w:r>
        <w:rPr>
          <w:rFonts w:cs="Calibri" w:ascii="Calibri" w:hAnsi="Calibri"/>
          <w:sz w:val="22"/>
          <w:szCs w:val="22"/>
        </w:rPr>
        <w:t>eine gute und durchdachte Einarbeitung</w:t>
      </w:r>
    </w:p>
    <w:p>
      <w:pPr>
        <w:pStyle w:val="Normal"/>
        <w:numPr>
          <w:ilvl w:val="0"/>
          <w:numId w:val="3"/>
        </w:numPr>
        <w:jc w:val="both"/>
        <w:rPr>
          <w:rFonts w:ascii="Calibri" w:hAnsi="Calibri" w:cs="Calibri"/>
          <w:sz w:val="22"/>
          <w:szCs w:val="22"/>
        </w:rPr>
      </w:pPr>
      <w:r>
        <w:rPr>
          <w:rFonts w:cs="Calibri" w:ascii="Calibri" w:hAnsi="Calibri"/>
          <w:sz w:val="22"/>
          <w:szCs w:val="22"/>
        </w:rPr>
        <w:t>die Möglichkeit der Inanspruchnahme von Supervisionsangeboten</w:t>
      </w:r>
    </w:p>
    <w:p>
      <w:pPr>
        <w:pStyle w:val="Normal"/>
        <w:numPr>
          <w:ilvl w:val="0"/>
          <w:numId w:val="3"/>
        </w:numPr>
        <w:jc w:val="both"/>
        <w:rPr>
          <w:rFonts w:ascii="Calibri" w:hAnsi="Calibri" w:cs="Calibri"/>
          <w:sz w:val="22"/>
          <w:szCs w:val="22"/>
        </w:rPr>
      </w:pPr>
      <w:r>
        <w:rPr>
          <w:rFonts w:cs="Calibri" w:ascii="Calibri" w:hAnsi="Calibri"/>
          <w:sz w:val="22"/>
          <w:szCs w:val="22"/>
        </w:rPr>
        <w:t>Beratungsangebote und lebendige betriebliche Mitbestimmung durch einen Betriebsrat</w:t>
      </w:r>
    </w:p>
    <w:p>
      <w:pPr>
        <w:pStyle w:val="Normal"/>
        <w:jc w:val="both"/>
        <w:rPr>
          <w:rFonts w:ascii="Calibri" w:hAnsi="Calibri" w:cs="Calibri"/>
          <w:sz w:val="22"/>
          <w:szCs w:val="22"/>
        </w:rPr>
      </w:pPr>
      <w:r>
        <w:rPr>
          <w:rFonts w:cs="Calibri" w:ascii="Calibri" w:hAnsi="Calibri"/>
          <w:sz w:val="22"/>
          <w:szCs w:val="22"/>
        </w:rPr>
      </w:r>
    </w:p>
    <w:p>
      <w:pPr>
        <w:pStyle w:val="Normal"/>
        <w:jc w:val="both"/>
        <w:rPr>
          <w:rFonts w:ascii="Calibri" w:hAnsi="Calibri" w:cs="Calibri"/>
          <w:sz w:val="22"/>
          <w:szCs w:val="22"/>
        </w:rPr>
      </w:pPr>
      <w:r>
        <w:rPr>
          <w:rFonts w:cs="Calibri" w:ascii="Calibri" w:hAnsi="Calibri"/>
          <w:sz w:val="22"/>
          <w:szCs w:val="22"/>
        </w:rPr>
        <w:t>Der VDK e.V. berücksichtigt bei der Stellenvergabe nicht nur den Grundsatz der Geschlechtergerechtigkeit, sondern auch weitere Diversity-Kriterien.</w:t>
      </w:r>
    </w:p>
    <w:p>
      <w:pPr>
        <w:pStyle w:val="Normal"/>
        <w:jc w:val="both"/>
        <w:rPr>
          <w:rFonts w:ascii="Calibri" w:hAnsi="Calibri" w:cs="Calibri"/>
          <w:sz w:val="22"/>
          <w:szCs w:val="22"/>
        </w:rPr>
      </w:pPr>
      <w:r>
        <w:rPr>
          <w:rFonts w:cs="Calibri" w:ascii="Calibri" w:hAnsi="Calibri"/>
          <w:sz w:val="22"/>
          <w:szCs w:val="22"/>
        </w:rPr>
      </w:r>
    </w:p>
    <w:p>
      <w:pPr>
        <w:pStyle w:val="Normal"/>
        <w:jc w:val="both"/>
        <w:rPr>
          <w:sz w:val="22"/>
          <w:szCs w:val="22"/>
        </w:rPr>
      </w:pPr>
      <w:r>
        <w:rPr>
          <w:rFonts w:cs="Calibri" w:ascii="Calibri" w:hAnsi="Calibri"/>
          <w:sz w:val="22"/>
          <w:szCs w:val="22"/>
        </w:rPr>
        <w:t xml:space="preserve">Bitte richten Sie Ihre kurze </w:t>
      </w:r>
      <w:r>
        <w:rPr>
          <w:rFonts w:cs="Calibri" w:ascii="Calibri" w:hAnsi="Calibri"/>
          <w:b/>
          <w:bCs/>
          <w:sz w:val="22"/>
          <w:szCs w:val="22"/>
        </w:rPr>
        <w:t xml:space="preserve">Bewerbung </w:t>
      </w:r>
      <w:r>
        <w:rPr>
          <w:rFonts w:cs="Calibri" w:ascii="Calibri" w:hAnsi="Calibri"/>
          <w:b/>
          <w:bCs/>
          <w:sz w:val="22"/>
          <w:szCs w:val="22"/>
          <w:shd w:fill="auto" w:val="clear"/>
        </w:rPr>
        <w:t>bis zum 20.05.2026</w:t>
      </w:r>
      <w:r>
        <w:rPr>
          <w:rFonts w:cs="Calibri" w:ascii="Calibri" w:hAnsi="Calibri"/>
          <w:b/>
          <w:bCs/>
          <w:sz w:val="22"/>
          <w:szCs w:val="22"/>
        </w:rPr>
        <w:t xml:space="preserve"> mit den üblichen Unterlagen in einer PDF-Datei (max. 5 MB) per E-Mail</w:t>
      </w:r>
      <w:r>
        <w:rPr>
          <w:rFonts w:cs="Calibri" w:ascii="Calibri" w:hAnsi="Calibri"/>
          <w:sz w:val="22"/>
          <w:szCs w:val="22"/>
        </w:rPr>
        <w:t xml:space="preserve"> an:</w:t>
      </w:r>
    </w:p>
    <w:p>
      <w:pPr>
        <w:pStyle w:val="Normal"/>
        <w:jc w:val="both"/>
        <w:rPr/>
      </w:pPr>
      <w:hyperlink r:id="rId3">
        <w:r>
          <w:rPr>
            <w:rStyle w:val="Internetverknpfung"/>
            <w:rFonts w:cs="Calibri" w:ascii="Calibri" w:hAnsi="Calibri"/>
            <w:sz w:val="22"/>
            <w:szCs w:val="22"/>
            <w:u w:val="single"/>
          </w:rPr>
          <w:t>bewerbung@berlin-gegen-nazis.de</w:t>
        </w:r>
      </w:hyperlink>
      <w:r>
        <w:rPr>
          <w:rFonts w:cs="Calibri" w:ascii="Calibri" w:hAnsi="Calibri"/>
          <w:sz w:val="22"/>
          <w:szCs w:val="22"/>
          <w:u w:val="single"/>
        </w:rPr>
        <w:t xml:space="preserve">. </w:t>
      </w:r>
    </w:p>
    <w:p>
      <w:pPr>
        <w:pStyle w:val="Normal"/>
        <w:jc w:val="both"/>
        <w:rPr>
          <w:rFonts w:ascii="Calibri" w:hAnsi="Calibri" w:cs="Calibri"/>
          <w:sz w:val="22"/>
          <w:szCs w:val="22"/>
          <w:u w:val="none"/>
        </w:rPr>
      </w:pPr>
      <w:r>
        <w:rPr>
          <w:rFonts w:cs="Calibri" w:ascii="Calibri" w:hAnsi="Calibri"/>
          <w:sz w:val="22"/>
          <w:szCs w:val="22"/>
          <w:u w:val="none"/>
        </w:rPr>
        <w:t xml:space="preserve">Die </w:t>
      </w:r>
      <w:r>
        <w:rPr>
          <w:rFonts w:cs="Calibri" w:ascii="Calibri" w:hAnsi="Calibri"/>
          <w:b/>
          <w:bCs/>
          <w:sz w:val="22"/>
          <w:szCs w:val="22"/>
          <w:u w:val="none"/>
        </w:rPr>
        <w:t>Bewerbungsgespräche</w:t>
      </w:r>
      <w:r>
        <w:rPr>
          <w:rFonts w:cs="Calibri" w:ascii="Calibri" w:hAnsi="Calibri"/>
          <w:sz w:val="22"/>
          <w:szCs w:val="22"/>
          <w:u w:val="none"/>
        </w:rPr>
        <w:t xml:space="preserve"> finden am </w:t>
      </w:r>
      <w:r>
        <w:rPr>
          <w:rFonts w:cs="Calibri" w:ascii="Calibri" w:hAnsi="Calibri"/>
          <w:b/>
          <w:bCs/>
          <w:sz w:val="22"/>
          <w:szCs w:val="22"/>
          <w:u w:val="none"/>
        </w:rPr>
        <w:t>17./18.06. 2026</w:t>
      </w:r>
      <w:r>
        <w:rPr>
          <w:rFonts w:cs="Calibri" w:ascii="Calibri" w:hAnsi="Calibri"/>
          <w:sz w:val="22"/>
          <w:szCs w:val="22"/>
          <w:u w:val="none"/>
        </w:rPr>
        <w:t xml:space="preserve"> statt. </w:t>
      </w:r>
    </w:p>
    <w:p>
      <w:pPr>
        <w:pStyle w:val="Normal"/>
        <w:jc w:val="both"/>
        <w:rPr>
          <w:rFonts w:ascii="Calibri" w:hAnsi="Calibri" w:cs="Calibri"/>
          <w:sz w:val="22"/>
          <w:szCs w:val="22"/>
        </w:rPr>
      </w:pPr>
      <w:r>
        <w:rPr>
          <w:rFonts w:cs="Calibri" w:ascii="Calibri" w:hAnsi="Calibri"/>
          <w:sz w:val="22"/>
          <w:szCs w:val="22"/>
        </w:rPr>
      </w:r>
    </w:p>
    <w:p>
      <w:pPr>
        <w:pStyle w:val="Normal"/>
        <w:jc w:val="both"/>
        <w:rPr>
          <w:rFonts w:ascii="Calibri" w:hAnsi="Calibri" w:cs="Calibri"/>
          <w:sz w:val="22"/>
          <w:szCs w:val="22"/>
        </w:rPr>
      </w:pPr>
      <w:r>
        <w:rPr>
          <w:rFonts w:cs="Calibri" w:ascii="Calibri" w:hAnsi="Calibri"/>
          <w:sz w:val="22"/>
          <w:szCs w:val="22"/>
        </w:rPr>
        <w:t>Eine verschlüsselte Übersendung der Bewerbungsunterlagen ist möglich. Bitte melden Sie sich vorab unter der angegebenen E-Mailadresse, falls Sie diesen Weg präferieren.</w:t>
      </w:r>
    </w:p>
    <w:p>
      <w:pPr>
        <w:pStyle w:val="Normal"/>
        <w:jc w:val="both"/>
        <w:rPr>
          <w:rFonts w:ascii="Calibri" w:hAnsi="Calibri" w:cs="Calibri"/>
          <w:sz w:val="22"/>
          <w:szCs w:val="22"/>
        </w:rPr>
      </w:pPr>
      <w:r>
        <w:rPr>
          <w:rFonts w:cs="Calibri" w:ascii="Calibri" w:hAnsi="Calibri"/>
          <w:sz w:val="22"/>
          <w:szCs w:val="22"/>
        </w:rPr>
      </w:r>
    </w:p>
    <w:p>
      <w:pPr>
        <w:pStyle w:val="Normal"/>
        <w:rPr>
          <w:rFonts w:ascii="Calibri" w:hAnsi="Calibri" w:cs="Calibri"/>
          <w:sz w:val="22"/>
          <w:szCs w:val="22"/>
        </w:rPr>
      </w:pPr>
      <w:r>
        <w:rPr>
          <w:rFonts w:cs="Calibri" w:ascii="Calibri" w:hAnsi="Calibri"/>
          <w:sz w:val="22"/>
          <w:szCs w:val="22"/>
        </w:rPr>
      </w:r>
    </w:p>
    <w:p>
      <w:pPr>
        <w:pStyle w:val="Normal"/>
        <w:rPr>
          <w:sz w:val="22"/>
          <w:szCs w:val="22"/>
        </w:rPr>
      </w:pPr>
      <w:r>
        <w:rPr>
          <w:rFonts w:cs="Calibri" w:ascii="Calibri" w:hAnsi="Calibri"/>
          <w:b/>
          <w:bCs/>
          <w:sz w:val="22"/>
          <w:szCs w:val="22"/>
        </w:rPr>
        <w:t>Bitte beachten Sie unsere Hinweise zum Datenschutz:</w:t>
      </w:r>
      <w:r>
        <w:rPr>
          <w:rFonts w:cs="Calibri" w:ascii="Calibri" w:hAnsi="Calibri"/>
          <w:sz w:val="22"/>
          <w:szCs w:val="22"/>
        </w:rPr>
        <w:t xml:space="preserve"> </w:t>
      </w:r>
    </w:p>
    <w:p>
      <w:pPr>
        <w:pStyle w:val="Normal"/>
        <w:rPr>
          <w:rFonts w:ascii="Calibri" w:hAnsi="Calibri" w:cs="Calibri"/>
          <w:sz w:val="22"/>
          <w:szCs w:val="22"/>
        </w:rPr>
      </w:pPr>
      <w:r>
        <w:rPr>
          <w:rFonts w:cs="Calibri" w:ascii="Calibri" w:hAnsi="Calibri"/>
          <w:sz w:val="22"/>
          <w:szCs w:val="22"/>
        </w:rPr>
      </w:r>
    </w:p>
    <w:p>
      <w:pPr>
        <w:pStyle w:val="Normal"/>
        <w:jc w:val="both"/>
        <w:rPr>
          <w:rFonts w:ascii="Calibri" w:hAnsi="Calibri" w:eastAsia="ＭＳ 明朝" w:cs="Calibri"/>
          <w:b w:val="false"/>
          <w:b w:val="false"/>
          <w:bCs w:val="false"/>
          <w:color w:val="auto"/>
          <w:kern w:val="0"/>
          <w:sz w:val="22"/>
          <w:szCs w:val="22"/>
          <w:lang w:val="de-DE" w:eastAsia="de-DE" w:bidi="ar-SA"/>
        </w:rPr>
      </w:pPr>
      <w:r>
        <w:rPr>
          <w:rFonts w:eastAsia="ＭＳ 明朝" w:cs="Calibri" w:ascii="Calibri" w:hAnsi="Calibri"/>
          <w:b w:val="false"/>
          <w:bCs w:val="false"/>
          <w:color w:val="auto"/>
          <w:kern w:val="0"/>
          <w:sz w:val="22"/>
          <w:szCs w:val="22"/>
          <w:lang w:val="de-DE" w:eastAsia="de-DE" w:bidi="ar-SA"/>
        </w:rPr>
        <w:t xml:space="preserve">Mit der Übersendung Ihrer Bewerbungsunterlagen geben Sie uns die Einwilligung, die von Ihnen übersendeten personenbezogenen Daten zum Zwecke der Durchführung des Bewerbungsverfahrens und ggf. zur Kontaktaufnahme mit Ihnen zu verarbeiten. Sie können diese Einwilligung jederzeit durch eine formlose Nachricht an uns widerrufen, uns zur Berichtigung oder Löschung Ihrer personenbezogenen Daten oder zur Auskunft über deren Verarbeitung auffordern. </w:t>
      </w:r>
    </w:p>
    <w:p>
      <w:pPr>
        <w:pStyle w:val="Normal"/>
        <w:jc w:val="both"/>
        <w:rPr>
          <w:b w:val="false"/>
          <w:b w:val="false"/>
          <w:bCs w:val="false"/>
          <w:sz w:val="22"/>
          <w:szCs w:val="22"/>
        </w:rPr>
      </w:pPr>
      <w:r>
        <mc:AlternateContent>
          <mc:Choice Requires="wps">
            <w:drawing>
              <wp:anchor behindDoc="0" distT="635" distB="635" distL="1270" distR="0" simplePos="0" locked="0" layoutInCell="0" allowOverlap="1" relativeHeight="8">
                <wp:simplePos x="0" y="0"/>
                <wp:positionH relativeFrom="column">
                  <wp:posOffset>4918710</wp:posOffset>
                </wp:positionH>
                <wp:positionV relativeFrom="paragraph">
                  <wp:posOffset>3008630</wp:posOffset>
                </wp:positionV>
                <wp:extent cx="1323975" cy="257810"/>
                <wp:effectExtent l="1270" t="635" r="0" b="635"/>
                <wp:wrapNone/>
                <wp:docPr id="4" name="Form 3"/>
                <a:graphic xmlns:a="http://schemas.openxmlformats.org/drawingml/2006/main">
                  <a:graphicData uri="http://schemas.microsoft.com/office/word/2010/wordprocessingShape">
                    <wps:wsp>
                      <wps:cNvSpPr/>
                      <wps:spPr>
                        <a:xfrm>
                          <a:off x="0" y="0"/>
                          <a:ext cx="1324080" cy="257760"/>
                        </a:xfrm>
                        <a:prstGeom prst="rect">
                          <a:avLst/>
                        </a:prstGeom>
                        <a:solidFill>
                          <a:srgbClr val="ffffff"/>
                        </a:solidFill>
                        <a:ln w="0">
                          <a:solidFill>
                            <a:srgbClr val="ffffff"/>
                          </a:solidFill>
                        </a:ln>
                      </wps:spPr>
                      <wps:style>
                        <a:lnRef idx="0"/>
                        <a:fillRef idx="0"/>
                        <a:effectRef idx="0"/>
                        <a:fontRef idx="minor"/>
                      </wps:style>
                      <wps:bodyPr/>
                    </wps:wsp>
                  </a:graphicData>
                </a:graphic>
              </wp:anchor>
            </w:drawing>
          </mc:Choice>
          <mc:Fallback>
            <w:pict>
              <v:rect id="shape_0" ID="Form 3" path="m0,0l-2147483645,0l-2147483645,-2147483646l0,-2147483646xe" fillcolor="white" stroked="t" o:allowincell="f" style="position:absolute;margin-left:387.3pt;margin-top:236.9pt;width:104.2pt;height:20.25pt;mso-wrap-style:none;v-text-anchor:middle">
                <v:fill o:detectmouseclick="t" type="solid" color2="black"/>
                <v:stroke color="white" joinstyle="round" endcap="flat"/>
                <w10:wrap type="none"/>
              </v:rect>
            </w:pict>
          </mc:Fallback>
        </mc:AlternateContent>
      </w:r>
      <w:r>
        <w:rPr>
          <w:rFonts w:eastAsia="ＭＳ 明朝" w:cs="Calibri" w:ascii="Calibri" w:hAnsi="Calibri" w:asciiTheme="majorHAnsi" w:cstheme="majorHAnsi" w:hAnsiTheme="majorHAnsi"/>
          <w:b w:val="false"/>
          <w:bCs w:val="false"/>
          <w:color w:val="auto"/>
          <w:kern w:val="0"/>
          <w:sz w:val="22"/>
          <w:szCs w:val="22"/>
          <w:lang w:val="de-DE" w:eastAsia="de-DE" w:bidi="ar-SA"/>
        </w:rPr>
        <w:t>Spätestens sechs Monate nach Abschluss des Bewerbungsverfahrens werden die von Ihnen übersendeten personenbezogenen Daten gelöscht, es sei denn, sie werden ggf. zum Zwecke der Durchführung eines Arbeits- oder Dienstvertrages benötigt. Weiteren Informationen zum Datenschutz finden Sie in unserer Daten-schutzerklärung unter: https://berlin-gegen-nazis.de/datenschutzerklaerung/</w:t>
      </w:r>
    </w:p>
    <w:sectPr>
      <w:headerReference w:type="default" r:id="rId4"/>
      <w:headerReference w:type="first" r:id="rId5"/>
      <w:type w:val="nextPage"/>
      <w:pgSz w:w="11906" w:h="16838"/>
      <w:pgMar w:left="1417" w:right="1417" w:gutter="0" w:header="708" w:top="851" w:footer="0" w:bottom="2268"/>
      <w:pgNumType w:fmt="decimal"/>
      <w:formProt w:val="false"/>
      <w:titlePg/>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DIN Offc">
    <w:charset w:val="01"/>
    <w:family w:val="roman"/>
    <w:pitch w:val="variable"/>
  </w:font>
  <w:font w:name="Courier">
    <w:altName w:val="Courier New"/>
    <w:charset w:val="01"/>
    <w:family w:val="roman"/>
    <w:pitch w:val="variable"/>
  </w:font>
  <w:font w:name="Lucida Grande">
    <w:charset w:val="01"/>
    <w:family w:val="roman"/>
    <w:pitch w:val="variable"/>
  </w:font>
  <w:font w:name="OpenSymbol">
    <w:altName w:val="Arial Unicode MS"/>
    <w:charset w:val="01"/>
    <w:family w:val="roman"/>
    <w:pitch w:val="variable"/>
  </w:font>
  <w:font w:name="Liberation Sans">
    <w:altName w:val="Arial"/>
    <w:charset w:val="01"/>
    <w:family w:val="roman"/>
    <w:pitch w:val="variable"/>
  </w:font>
  <w:font w:name="Georgia">
    <w:charset w:val="01"/>
    <w:family w:val="roman"/>
    <w:pitch w:val="variable"/>
  </w:font>
  <w:font w:name="Lato Medium">
    <w:charset w:val="01"/>
    <w:family w:val="roman"/>
    <w:pitch w:val="variable"/>
  </w:font>
  <w:font w:name="Calibri">
    <w:charset w:val="01"/>
    <w:family w:val="roman"/>
    <w:pitch w:val="variable"/>
  </w:font>
  <w:font w:name="Symbol">
    <w:charset w:val="02"/>
    <w:family w:val="auto"/>
    <w:pitch w:val="default"/>
  </w:font>
  <w:font w:name="OpenSymbol">
    <w:altName w:val="Arial Unicode MS"/>
    <w:charset w:val="01"/>
    <w:family w:val="auto"/>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Kopfzeile"/>
      <w:rPr/>
    </w:pPr>
    <w:r>
      <w:rPr/>
      <w:drawing>
        <wp:anchor behindDoc="1" distT="0" distB="0" distL="0" distR="0" simplePos="0" locked="0" layoutInCell="0" allowOverlap="1" relativeHeight="3">
          <wp:simplePos x="0" y="0"/>
          <wp:positionH relativeFrom="column">
            <wp:posOffset>-898525</wp:posOffset>
          </wp:positionH>
          <wp:positionV relativeFrom="paragraph">
            <wp:posOffset>-316230</wp:posOffset>
          </wp:positionV>
          <wp:extent cx="7559040" cy="10692130"/>
          <wp:effectExtent l="0" t="0" r="0" b="0"/>
          <wp:wrapNone/>
          <wp:docPr id="5" name="Bild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 1" descr=""/>
                  <pic:cNvPicPr>
                    <a:picLocks noChangeAspect="1" noChangeArrowheads="1"/>
                  </pic:cNvPicPr>
                </pic:nvPicPr>
                <pic:blipFill>
                  <a:blip r:embed="rId1"/>
                  <a:stretch>
                    <a:fillRect/>
                  </a:stretch>
                </pic:blipFill>
                <pic:spPr bwMode="auto">
                  <a:xfrm>
                    <a:off x="0" y="0"/>
                    <a:ext cx="7559040" cy="10692130"/>
                  </a:xfrm>
                  <a:prstGeom prst="rect">
                    <a:avLst/>
                  </a:prstGeom>
                </pic:spPr>
              </pic:pic>
            </a:graphicData>
          </a:graphic>
        </wp:anchor>
      </w:drawing>
      <mc:AlternateContent>
        <mc:Choice Requires="wps">
          <w:drawing>
            <wp:anchor behindDoc="1" distT="635" distB="635" distL="635" distR="635" simplePos="0" locked="0" layoutInCell="0" allowOverlap="1" relativeHeight="6">
              <wp:simplePos x="0" y="0"/>
              <wp:positionH relativeFrom="column">
                <wp:posOffset>4970780</wp:posOffset>
              </wp:positionH>
              <wp:positionV relativeFrom="paragraph">
                <wp:posOffset>9333230</wp:posOffset>
              </wp:positionV>
              <wp:extent cx="1365250" cy="241300"/>
              <wp:effectExtent l="635" t="635" r="635" b="635"/>
              <wp:wrapNone/>
              <wp:docPr id="6" name="Form 5"/>
              <a:graphic xmlns:a="http://schemas.openxmlformats.org/drawingml/2006/main">
                <a:graphicData uri="http://schemas.microsoft.com/office/word/2010/wordprocessingShape">
                  <wps:wsp>
                    <wps:cNvSpPr/>
                    <wps:spPr>
                      <a:xfrm>
                        <a:off x="0" y="0"/>
                        <a:ext cx="1365120" cy="241200"/>
                      </a:xfrm>
                      <a:prstGeom prst="rect">
                        <a:avLst/>
                      </a:prstGeom>
                      <a:solidFill>
                        <a:srgbClr val="ffffff"/>
                      </a:solidFill>
                      <a:ln w="0">
                        <a:solidFill>
                          <a:srgbClr val="ffffff"/>
                        </a:solidFill>
                      </a:ln>
                    </wps:spPr>
                    <wps:style>
                      <a:lnRef idx="0"/>
                      <a:fillRef idx="0"/>
                      <a:effectRef idx="0"/>
                      <a:fontRef idx="minor"/>
                    </wps:style>
                    <wps:bodyPr/>
                  </wps:wsp>
                </a:graphicData>
              </a:graphic>
            </wp:anchor>
          </w:drawing>
        </mc:Choice>
        <mc:Fallback>
          <w:pict>
            <v:rect id="shape_0" ID="Form 5" path="m0,0l-2147483645,0l-2147483645,-2147483646l0,-2147483646xe" fillcolor="white" stroked="t" o:allowincell="f" style="position:absolute;margin-left:391.4pt;margin-top:734.9pt;width:107.45pt;height:18.95pt;mso-wrap-style:none;v-text-anchor:middle">
              <v:fill o:detectmouseclick="t" type="solid" color2="black"/>
              <v:stroke color="white" joinstyle="round" endcap="flat"/>
              <w10:wrap type="none"/>
            </v:rect>
          </w:pict>
        </mc:Fallback>
      </mc:AlternateConten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Kopfzeile"/>
      <w:rPr/>
    </w:pPr>
    <w:r>
      <w:rPr/>
      <w:drawing>
        <wp:anchor behindDoc="1" distT="0" distB="0" distL="0" distR="0" simplePos="0" locked="0" layoutInCell="0" allowOverlap="1" relativeHeight="4">
          <wp:simplePos x="0" y="0"/>
          <wp:positionH relativeFrom="column">
            <wp:posOffset>-898525</wp:posOffset>
          </wp:positionH>
          <wp:positionV relativeFrom="paragraph">
            <wp:posOffset>-449580</wp:posOffset>
          </wp:positionV>
          <wp:extent cx="7559040" cy="10692130"/>
          <wp:effectExtent l="0" t="0" r="0" b="0"/>
          <wp:wrapNone/>
          <wp:docPr id="7" name="Bild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 2" descr=""/>
                  <pic:cNvPicPr>
                    <a:picLocks noChangeAspect="1" noChangeArrowheads="1"/>
                  </pic:cNvPicPr>
                </pic:nvPicPr>
                <pic:blipFill>
                  <a:blip r:embed="rId1"/>
                  <a:stretch>
                    <a:fillRect/>
                  </a:stretch>
                </pic:blipFill>
                <pic:spPr bwMode="auto">
                  <a:xfrm>
                    <a:off x="0" y="0"/>
                    <a:ext cx="7559040" cy="10692130"/>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80"/>
  <w:defaultTabStop w:val="708"/>
  <w:autoHyphenation w:val="true"/>
  <w:hyphenationZone w:val="425"/>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de-DE"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DIN Offc" w:hAnsi="DIN Offc" w:eastAsia="ＭＳ 明朝" w:cs="" w:cstheme="minorBidi" w:eastAsiaTheme="minorEastAsia"/>
        <w:szCs w:val="22"/>
        <w:lang w:val="de-DE" w:eastAsia="de-DE"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suppressAutoHyphens w:val="true"/>
      <w:bidi w:val="0"/>
      <w:spacing w:before="0" w:after="0"/>
      <w:jc w:val="left"/>
    </w:pPr>
    <w:rPr>
      <w:rFonts w:ascii="DIN Offc" w:hAnsi="DIN Offc" w:eastAsia="ＭＳ 明朝" w:cs="" w:cstheme="minorBidi" w:eastAsiaTheme="minorEastAsia"/>
      <w:color w:val="auto"/>
      <w:kern w:val="0"/>
      <w:sz w:val="22"/>
      <w:szCs w:val="22"/>
      <w:lang w:val="de-DE" w:eastAsia="de-DE" w:bidi="ar-SA"/>
    </w:rPr>
  </w:style>
  <w:style w:type="character" w:styleId="DefaultParagraphFont" w:default="1">
    <w:name w:val="Default Paragraph Font"/>
    <w:uiPriority w:val="1"/>
    <w:semiHidden/>
    <w:unhideWhenUsed/>
    <w:qFormat/>
    <w:rPr/>
  </w:style>
  <w:style w:type="character" w:styleId="KopfzeileZchn" w:customStyle="1">
    <w:name w:val="Kopfzeile Zchn"/>
    <w:basedOn w:val="DefaultParagraphFont"/>
    <w:uiPriority w:val="99"/>
    <w:qFormat/>
    <w:rsid w:val="00970469"/>
    <w:rPr/>
  </w:style>
  <w:style w:type="character" w:styleId="FuzeileZchn" w:customStyle="1">
    <w:name w:val="Fußzeile Zchn"/>
    <w:basedOn w:val="DefaultParagraphFont"/>
    <w:uiPriority w:val="99"/>
    <w:qFormat/>
    <w:rsid w:val="00970469"/>
    <w:rPr/>
  </w:style>
  <w:style w:type="character" w:styleId="NurTextZchn" w:customStyle="1">
    <w:name w:val="Nur Text Zchn"/>
    <w:basedOn w:val="DefaultParagraphFont"/>
    <w:uiPriority w:val="99"/>
    <w:qFormat/>
    <w:rsid w:val="00970469"/>
    <w:rPr>
      <w:rFonts w:ascii="Courier" w:hAnsi="Courier"/>
      <w:sz w:val="21"/>
      <w:szCs w:val="21"/>
    </w:rPr>
  </w:style>
  <w:style w:type="character" w:styleId="SprechblasentextZchn" w:customStyle="1">
    <w:name w:val="Sprechblasentext Zchn"/>
    <w:basedOn w:val="DefaultParagraphFont"/>
    <w:uiPriority w:val="99"/>
    <w:semiHidden/>
    <w:qFormat/>
    <w:rsid w:val="00970469"/>
    <w:rPr>
      <w:rFonts w:ascii="Lucida Grande" w:hAnsi="Lucida Grande" w:cs="Lucida Grande"/>
      <w:sz w:val="18"/>
      <w:szCs w:val="18"/>
    </w:rPr>
  </w:style>
  <w:style w:type="character" w:styleId="Internetverknpfung">
    <w:name w:val="Hyperlink"/>
    <w:basedOn w:val="DefaultParagraphFont"/>
    <w:uiPriority w:val="99"/>
    <w:unhideWhenUsed/>
    <w:rsid w:val="006734b8"/>
    <w:rPr>
      <w:color w:val="0000FF" w:themeColor="hyperlink"/>
      <w:u w:val="single"/>
    </w:rPr>
  </w:style>
  <w:style w:type="character" w:styleId="Zeilennummerierung">
    <w:name w:val="Line Number"/>
    <w:rPr/>
  </w:style>
  <w:style w:type="character" w:styleId="Aufzhlungszeichen">
    <w:name w:val="Aufzählungszeichen"/>
    <w:qFormat/>
    <w:rPr>
      <w:rFonts w:ascii="OpenSymbol" w:hAnsi="OpenSymbol" w:eastAsia="OpenSymbol" w:cs="OpenSymbol"/>
    </w:rPr>
  </w:style>
  <w:style w:type="paragraph" w:styleId="Berschrift">
    <w:name w:val="Überschrift"/>
    <w:basedOn w:val="Normal"/>
    <w:next w:val="Textkrper"/>
    <w:qFormat/>
    <w:pPr>
      <w:keepNext w:val="true"/>
      <w:spacing w:before="240" w:after="120"/>
    </w:pPr>
    <w:rPr>
      <w:rFonts w:ascii="Liberation Sans" w:hAnsi="Liberation Sans" w:eastAsia="Noto Sans CJK SC" w:cs="Lohit Devanagari"/>
      <w:sz w:val="28"/>
      <w:szCs w:val="28"/>
    </w:rPr>
  </w:style>
  <w:style w:type="paragraph" w:styleId="Textkrper">
    <w:name w:val="Body Text"/>
    <w:basedOn w:val="Normal"/>
    <w:pPr>
      <w:spacing w:lineRule="auto" w:line="276" w:before="0" w:after="140"/>
    </w:pPr>
    <w:rPr/>
  </w:style>
  <w:style w:type="paragraph" w:styleId="Aufzhlung">
    <w:name w:val="List"/>
    <w:basedOn w:val="Textkrper"/>
    <w:pPr/>
    <w:rPr>
      <w:rFonts w:cs="Lohit Devanagari"/>
    </w:rPr>
  </w:style>
  <w:style w:type="paragraph" w:styleId="Beschriftung">
    <w:name w:val="Caption"/>
    <w:basedOn w:val="Normal"/>
    <w:qFormat/>
    <w:pPr>
      <w:suppressLineNumbers/>
      <w:spacing w:before="120" w:after="120"/>
    </w:pPr>
    <w:rPr>
      <w:rFonts w:cs="Lohit Devanagari"/>
      <w:i/>
      <w:iCs/>
      <w:sz w:val="24"/>
      <w:szCs w:val="24"/>
    </w:rPr>
  </w:style>
  <w:style w:type="paragraph" w:styleId="Verzeichnis">
    <w:name w:val="Verzeichnis"/>
    <w:basedOn w:val="Normal"/>
    <w:qFormat/>
    <w:pPr>
      <w:suppressLineNumbers/>
    </w:pPr>
    <w:rPr>
      <w:rFonts w:cs="Lohit Devanagari"/>
    </w:rPr>
  </w:style>
  <w:style w:type="paragraph" w:styleId="KopfundFuzeile">
    <w:name w:val="Kopf- und Fußzeile"/>
    <w:basedOn w:val="Normal"/>
    <w:qFormat/>
    <w:pPr/>
    <w:rPr/>
  </w:style>
  <w:style w:type="paragraph" w:styleId="Kopfzeile">
    <w:name w:val="Header"/>
    <w:basedOn w:val="Normal"/>
    <w:link w:val="KopfzeileZchn"/>
    <w:uiPriority w:val="99"/>
    <w:unhideWhenUsed/>
    <w:rsid w:val="00970469"/>
    <w:pPr>
      <w:tabs>
        <w:tab w:val="clear" w:pos="708"/>
        <w:tab w:val="center" w:pos="4536" w:leader="none"/>
        <w:tab w:val="right" w:pos="9072" w:leader="none"/>
      </w:tabs>
    </w:pPr>
    <w:rPr/>
  </w:style>
  <w:style w:type="paragraph" w:styleId="Fuzeile">
    <w:name w:val="Footer"/>
    <w:basedOn w:val="Normal"/>
    <w:link w:val="FuzeileZchn"/>
    <w:uiPriority w:val="99"/>
    <w:unhideWhenUsed/>
    <w:rsid w:val="00970469"/>
    <w:pPr>
      <w:tabs>
        <w:tab w:val="clear" w:pos="708"/>
        <w:tab w:val="center" w:pos="4536" w:leader="none"/>
        <w:tab w:val="right" w:pos="9072" w:leader="none"/>
      </w:tabs>
    </w:pPr>
    <w:rPr/>
  </w:style>
  <w:style w:type="paragraph" w:styleId="PlainText">
    <w:name w:val="Plain Text"/>
    <w:basedOn w:val="Normal"/>
    <w:link w:val="NurTextZchn"/>
    <w:uiPriority w:val="99"/>
    <w:unhideWhenUsed/>
    <w:qFormat/>
    <w:rsid w:val="00970469"/>
    <w:pPr/>
    <w:rPr>
      <w:rFonts w:ascii="Courier" w:hAnsi="Courier"/>
      <w:sz w:val="21"/>
      <w:szCs w:val="21"/>
    </w:rPr>
  </w:style>
  <w:style w:type="paragraph" w:styleId="BalloonText">
    <w:name w:val="Balloon Text"/>
    <w:basedOn w:val="Normal"/>
    <w:link w:val="SprechblasentextZchn"/>
    <w:uiPriority w:val="99"/>
    <w:semiHidden/>
    <w:unhideWhenUsed/>
    <w:qFormat/>
    <w:rsid w:val="00970469"/>
    <w:pPr/>
    <w:rPr>
      <w:rFonts w:ascii="Lucida Grande" w:hAnsi="Lucida Grande" w:cs="Lucida Grande"/>
      <w:sz w:val="18"/>
      <w:szCs w:val="18"/>
    </w:rPr>
  </w:style>
  <w:style w:type="paragraph" w:styleId="Default" w:customStyle="1">
    <w:name w:val="Default"/>
    <w:qFormat/>
    <w:rsid w:val="00d30a2e"/>
    <w:pPr>
      <w:widowControl/>
      <w:suppressAutoHyphens w:val="true"/>
      <w:bidi w:val="0"/>
      <w:spacing w:before="0" w:after="0"/>
      <w:jc w:val="left"/>
    </w:pPr>
    <w:rPr>
      <w:rFonts w:ascii="Georgia" w:hAnsi="Georgia" w:eastAsia="ＭＳ 明朝" w:cs="Georgia"/>
      <w:color w:val="000000"/>
      <w:kern w:val="0"/>
      <w:sz w:val="24"/>
      <w:szCs w:val="24"/>
      <w:lang w:val="de-DE" w:eastAsia="de-DE" w:bidi="ar-SA"/>
    </w:rPr>
  </w:style>
  <w:style w:type="paragraph" w:styleId="NoSpacing">
    <w:name w:val="No Spacing"/>
    <w:uiPriority w:val="1"/>
    <w:qFormat/>
    <w:rsid w:val="00604360"/>
    <w:pPr>
      <w:widowControl/>
      <w:suppressAutoHyphens w:val="true"/>
      <w:bidi w:val="0"/>
      <w:spacing w:before="0" w:after="0"/>
      <w:jc w:val="left"/>
    </w:pPr>
    <w:rPr>
      <w:rFonts w:ascii="DIN Offc" w:hAnsi="DIN Offc" w:eastAsia="ＭＳ 明朝" w:cs="" w:cstheme="minorBidi" w:eastAsiaTheme="minorEastAsia"/>
      <w:color w:val="auto"/>
      <w:kern w:val="0"/>
      <w:sz w:val="22"/>
      <w:szCs w:val="22"/>
      <w:lang w:val="de-DE" w:eastAsia="de-DE" w:bidi="ar-SA"/>
    </w:rPr>
  </w:style>
  <w:style w:type="paragraph" w:styleId="ListParagraph">
    <w:name w:val="List Paragraph"/>
    <w:basedOn w:val="Normal"/>
    <w:uiPriority w:val="34"/>
    <w:qFormat/>
    <w:rsid w:val="00ba204d"/>
    <w:pPr>
      <w:spacing w:before="0" w:after="0"/>
      <w:ind w:left="720" w:hanging="0"/>
      <w:contextualSpacing/>
    </w:pPr>
    <w:rPr/>
  </w:style>
  <w:style w:type="numbering" w:styleId="NoList" w:default="1">
    <w:name w:val="No List"/>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mailto:bewerbung@berlin-gegen-nazis.de" TargetMode="External"/><Relationship Id="rId4" Type="http://schemas.openxmlformats.org/officeDocument/2006/relationships/header" Target="header1.xml"/><Relationship Id="rId5" Type="http://schemas.openxmlformats.org/officeDocument/2006/relationships/header" Target="header2.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2.jpeg"/>
</Relationships>
</file>

<file path=word/_rels/header2.xml.rels><?xml version="1.0" encoding="UTF-8"?>
<Relationships xmlns="http://schemas.openxmlformats.org/package/2006/relationships"><Relationship Id="rId1" Type="http://schemas.openxmlformats.org/officeDocument/2006/relationships/image" Target="media/image3.jpeg"/>
</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F38668-8F12-490E-9217-5D6CAAF58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Application>LibreOffice/7.4.7.2$Linux_X86_64 LibreOffice_project/40$Build-2</Application>
  <AppVersion>15.0000</AppVersion>
  <Pages>3</Pages>
  <Words>531</Words>
  <Characters>3966</Characters>
  <CharactersWithSpaces>4436</CharactersWithSpaces>
  <Paragraphs>43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2026-05-06T10:40:26Z</dcterms:created>
  <dc:creator/>
  <dc:description/>
  <dc:language>de-DE</dc:language>
  <cp:lastModifiedBy/>
  <dcterms:modified xsi:type="dcterms:W3CDTF">2026-05-06T10:40:33Z</dcterms:modified>
  <cp:revision>2</cp:revision>
  <dc:subject/>
  <dc:title/>
</cp:coreProperties>
</file>

<file path=docProps/custom.xml><?xml version="1.0" encoding="utf-8"?>
<Properties xmlns="http://schemas.openxmlformats.org/officeDocument/2006/custom-properties" xmlns:vt="http://schemas.openxmlformats.org/officeDocument/2006/docPropsVTypes"/>
</file>